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line="240" w:lineRule="auto"/>
              <w:jc w:val="center"/>
              <w:rPr>
                <w:b/>
                <w:sz w:val="36"/>
                <w:szCs w:val="32"/>
                <w:lang w:val="es-ES"/>
              </w:rPr>
            </w:pPr>
            <w:r>
              <w:rPr>
                <w:b/>
                <w:sz w:val="36"/>
                <w:szCs w:val="32"/>
                <w:lang w:val="es-ES"/>
              </w:rPr>
              <w:t>Compra de vacunas Pfizer/BioNTech contra Covid-19 es por $36 millones</w:t>
            </w:r>
          </w:p>
          <w:p w:rsidR="00000000" w:rsidRDefault="00F91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91628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Cubre 3 millones de dosis, como se informó desde el 1 de octubre de 2020 tras la firma del contrato</w:t>
            </w:r>
          </w:p>
          <w:p w:rsidR="00000000" w:rsidRDefault="00F91628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F9162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Gobierno de la República informa que  </w:t>
            </w:r>
            <w:r>
              <w:rPr>
                <w:rFonts w:ascii="Arial" w:hAnsi="Arial" w:cs="Arial"/>
                <w:sz w:val="24"/>
                <w:szCs w:val="24"/>
              </w:rPr>
              <w:t>el Contrato de Manufactura y Suplido de 3.000.075 de dosis de la vacuna contra Covid-19 de Pfizer/BioNTech asciende a un monto fijo y total de US$36.000.000 (treinta y seis millones de dólares), lo cual incluye el transporte hasta los centros de almacenami</w:t>
            </w:r>
            <w:r>
              <w:rPr>
                <w:rFonts w:ascii="Arial" w:hAnsi="Arial" w:cs="Arial"/>
                <w:sz w:val="24"/>
                <w:szCs w:val="24"/>
              </w:rPr>
              <w:t>ento en Costa  Rica y excluye cualquier impuesto aplicable.</w:t>
            </w: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Estamos en capacidad de dar a conocer esta información porque hemos gestionado y obtenido por parte de la empresa Pfizer la autorización correspondiente, que nos fue comunicada esta tarde por su </w:t>
            </w:r>
            <w:r>
              <w:rPr>
                <w:rFonts w:ascii="Arial" w:hAnsi="Arial" w:cs="Arial"/>
                <w:sz w:val="24"/>
                <w:szCs w:val="24"/>
              </w:rPr>
              <w:t>Gerencia General para Centroamérica y el Caribe. Esto nos permite respetar plenamente la cláusula de confidencialidad que es parte integral de dicho contrato y a la vez informar a la ciudadanía sobre la inversión realizada para adquirir las dosis contratad</w:t>
            </w:r>
            <w:r>
              <w:rPr>
                <w:rFonts w:ascii="Arial" w:hAnsi="Arial" w:cs="Arial"/>
                <w:sz w:val="24"/>
                <w:szCs w:val="24"/>
              </w:rPr>
              <w:t>as de esa vacuna.</w:t>
            </w: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Dicho contrato ha sido fundamental para que el país se situase entre los primeros diez del mundo en tener acceso a la vacuna de Pfizer/BioNTech, de la cual ya hemos recibido tres entregas, por un total de 54.600 dosis, en los 14 días tra</w:t>
            </w:r>
            <w:r>
              <w:rPr>
                <w:rFonts w:ascii="Arial" w:hAnsi="Arial" w:cs="Arial"/>
                <w:sz w:val="24"/>
                <w:szCs w:val="24"/>
              </w:rPr>
              <w:t>nscurridos entre el 23 de diciembre de 2020 y el 5 de enero de 2021, y se espera seguir recibiendo entregas semanales a lo largo del año.</w:t>
            </w: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 rápido y continuo acceso a esta vacuna ha permitido que esté en pleno desarrollo la vacunación del primer grupo p</w:t>
            </w:r>
            <w:r>
              <w:rPr>
                <w:rFonts w:ascii="Arial" w:hAnsi="Arial" w:cs="Arial"/>
                <w:sz w:val="24"/>
                <w:szCs w:val="24"/>
              </w:rPr>
              <w:t>rioritario, beneficiando a personal de salud, cuerpos policiales, bomberos y otro personal de primera línea en la respuesta contra la pandemia, así como a moradores y personal de centros de larga estancia para personas adultas mayores.</w:t>
            </w:r>
          </w:p>
          <w:p w:rsidR="00000000" w:rsidRDefault="00F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91628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El Gobierno tiene u</w:t>
            </w:r>
            <w:r>
              <w:rPr>
                <w:rFonts w:ascii="Arial" w:hAnsi="Arial" w:cs="Arial"/>
                <w:sz w:val="24"/>
                <w:szCs w:val="24"/>
              </w:rPr>
              <w:t xml:space="preserve">n compromiso con el desarrollo continuado de esa campaña de vacunación, porque así se protegerá la salud y la vida de millones de personas y además se podrá desarrollar una mayor actividad económica, apoyando la recuperación del empleo que necesitan miles </w:t>
            </w:r>
            <w:r>
              <w:rPr>
                <w:rFonts w:ascii="Arial" w:hAnsi="Arial" w:cs="Arial"/>
                <w:sz w:val="24"/>
                <w:szCs w:val="24"/>
              </w:rPr>
              <w:t>de familias.</w:t>
            </w:r>
          </w:p>
          <w:p w:rsidR="00000000" w:rsidRDefault="00F91628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2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F9162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9162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9162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91628">
      <w:pPr>
        <w:rPr>
          <w:lang w:val="es-ES"/>
        </w:rPr>
      </w:pPr>
    </w:p>
    <w:sectPr w:rsidR="00000000">
      <w:headerReference w:type="default" r:id="rId7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91628">
      <w:pPr>
        <w:spacing w:after="0" w:line="240" w:lineRule="auto"/>
      </w:pPr>
      <w:r>
        <w:separator/>
      </w:r>
    </w:p>
  </w:endnote>
  <w:endnote w:type="continuationSeparator" w:id="0">
    <w:p w:rsidR="00000000" w:rsidRDefault="00F9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91628">
      <w:pPr>
        <w:spacing w:after="0" w:line="240" w:lineRule="auto"/>
      </w:pPr>
      <w:r>
        <w:separator/>
      </w:r>
    </w:p>
  </w:footnote>
  <w:footnote w:type="continuationSeparator" w:id="0">
    <w:p w:rsidR="00000000" w:rsidRDefault="00F9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9162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26029">
    <w:abstractNumId w:val="0"/>
  </w:num>
  <w:num w:numId="2" w16cid:durableId="11164874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8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2022-05-13T20:14:00Z</dcterms:created>
  <dcterms:modified xsi:type="dcterms:W3CDTF">2022-05-13T20:14:00Z</dcterms:modified>
</cp:coreProperties>
</file>